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E0BC0" w14:textId="77777777" w:rsidR="00040A49" w:rsidRDefault="00040A49" w:rsidP="00040A49">
      <w:pPr>
        <w:spacing w:after="0" w:line="432" w:lineRule="atLeast"/>
        <w:jc w:val="center"/>
        <w:rPr>
          <w:rFonts w:ascii="Segoe UI" w:eastAsia="Times New Roman" w:hAnsi="Segoe UI" w:cs="Segoe UI"/>
          <w:b/>
          <w:bCs/>
          <w:color w:val="333333"/>
          <w:kern w:val="0"/>
          <w:lang w:val="en-NL" w:eastAsia="en-NL"/>
          <w14:ligatures w14:val="none"/>
        </w:rPr>
      </w:pPr>
      <w:r w:rsidRPr="00040A49">
        <w:rPr>
          <w:rFonts w:ascii="Segoe UI" w:eastAsia="Times New Roman" w:hAnsi="Segoe UI" w:cs="Segoe UI"/>
          <w:b/>
          <w:bCs/>
          <w:color w:val="333333"/>
          <w:kern w:val="0"/>
          <w:sz w:val="18"/>
          <w:szCs w:val="18"/>
          <w:lang w:val="en-NL" w:eastAsia="en-NL"/>
          <w14:ligatures w14:val="none"/>
        </w:rPr>
        <w:br/>
      </w:r>
      <w:r w:rsidRPr="00040A49">
        <w:rPr>
          <w:rFonts w:ascii="Segoe UI" w:eastAsia="Times New Roman" w:hAnsi="Segoe UI" w:cs="Segoe UI"/>
          <w:b/>
          <w:bCs/>
          <w:color w:val="333333"/>
          <w:kern w:val="0"/>
          <w:lang w:val="en-NL" w:eastAsia="en-NL"/>
          <w14:ligatures w14:val="none"/>
        </w:rPr>
        <w:t xml:space="preserve">ICFA / APEDA / MOC Hosted Buyers Participation From Netherlands </w:t>
      </w:r>
    </w:p>
    <w:p w14:paraId="578A05AF" w14:textId="41FB51CD" w:rsidR="00040A49" w:rsidRPr="00040A49" w:rsidRDefault="00040A49" w:rsidP="00040A49">
      <w:pPr>
        <w:spacing w:after="0" w:line="432" w:lineRule="atLeast"/>
        <w:jc w:val="center"/>
        <w:rPr>
          <w:rFonts w:ascii="Segoe UI" w:eastAsia="Times New Roman" w:hAnsi="Segoe UI" w:cs="Segoe UI"/>
          <w:b/>
          <w:bCs/>
          <w:color w:val="333333"/>
          <w:kern w:val="0"/>
          <w:u w:val="single"/>
          <w:lang w:val="en-NL" w:eastAsia="en-NL"/>
          <w14:ligatures w14:val="none"/>
        </w:rPr>
      </w:pPr>
      <w:r w:rsidRPr="00040A49">
        <w:rPr>
          <w:rFonts w:ascii="Segoe UI" w:eastAsia="Times New Roman" w:hAnsi="Segoe UI" w:cs="Segoe UI"/>
          <w:b/>
          <w:bCs/>
          <w:color w:val="333333"/>
          <w:kern w:val="0"/>
          <w:u w:val="single"/>
          <w:lang w:val="en-NL" w:eastAsia="en-NL"/>
          <w14:ligatures w14:val="none"/>
        </w:rPr>
        <w:t>For Attending India Food Show Bangalore March 5-7, 2024</w:t>
      </w:r>
    </w:p>
    <w:p w14:paraId="4CD6DBE3" w14:textId="77777777" w:rsidR="00040A49" w:rsidRPr="00040A49" w:rsidRDefault="00040A49" w:rsidP="00040A4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kern w:val="0"/>
          <w:u w:val="single"/>
          <w:lang w:val="en-NL" w:eastAsia="en-NL"/>
          <w14:ligatures w14:val="none"/>
        </w:rPr>
      </w:pPr>
    </w:p>
    <w:p w14:paraId="69BE6EBA" w14:textId="77777777" w:rsidR="00040A49" w:rsidRPr="00040A49" w:rsidRDefault="00040A49" w:rsidP="00040A4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21"/>
          <w:szCs w:val="21"/>
          <w:lang w:val="en-NL" w:eastAsia="en-NL"/>
          <w14:ligatures w14:val="none"/>
        </w:rPr>
      </w:pPr>
      <w:r w:rsidRPr="00040A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NL" w:eastAsia="en-NL"/>
          <w14:ligatures w14:val="none"/>
        </w:rPr>
        <w:t>Greetings from Embassy of India, The Hague, The Netherlands.</w:t>
      </w:r>
    </w:p>
    <w:p w14:paraId="49AAB88D" w14:textId="77777777" w:rsidR="00040A49" w:rsidRPr="00040A49" w:rsidRDefault="00040A49" w:rsidP="00040A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kern w:val="0"/>
          <w:sz w:val="21"/>
          <w:szCs w:val="21"/>
          <w:lang w:val="en-NL" w:eastAsia="en-NL"/>
          <w14:ligatures w14:val="none"/>
        </w:rPr>
      </w:pPr>
      <w:r w:rsidRPr="00040A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val="en-NL" w:eastAsia="en-NL"/>
          <w14:ligatures w14:val="none"/>
        </w:rPr>
        <w:t>The Indian Council For Food &amp; Agriculture (ICFA) in with The Agricultural and Processed Food Products Export Development Authority (APEDA) &amp; Ministry of Commerce &amp; Industry, Govt of India</w:t>
      </w:r>
      <w:r w:rsidRPr="00040A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NL" w:eastAsia="en-NL"/>
          <w14:ligatures w14:val="none"/>
        </w:rPr>
        <w:t> will be holding its annual flagship event, </w:t>
      </w:r>
      <w:r w:rsidRPr="00040A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val="en-NL" w:eastAsia="en-NL"/>
          <w14:ligatures w14:val="none"/>
        </w:rPr>
        <w:t>India Food 2024 at the Bangalore International Exhibition Centre between </w:t>
      </w:r>
      <w:r w:rsidRPr="00040A49">
        <w:rPr>
          <w:rFonts w:ascii="Times New Roman" w:eastAsia="Times New Roman" w:hAnsi="Times New Roman" w:cs="Times New Roman"/>
          <w:b/>
          <w:bCs/>
          <w:color w:val="005A95"/>
          <w:kern w:val="0"/>
          <w:sz w:val="24"/>
          <w:szCs w:val="24"/>
          <w:shd w:val="clear" w:color="auto" w:fill="FFFFFF"/>
          <w:lang w:val="en-NL" w:eastAsia="en-NL"/>
          <w14:ligatures w14:val="none"/>
        </w:rPr>
        <w:t>March 5</w:t>
      </w:r>
      <w:r w:rsidRPr="00040A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val="en-NL" w:eastAsia="en-NL"/>
          <w14:ligatures w14:val="none"/>
        </w:rPr>
        <w:t>-7, 2024.</w:t>
      </w:r>
      <w:r w:rsidRPr="00040A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NL" w:eastAsia="en-NL"/>
          <w14:ligatures w14:val="none"/>
        </w:rPr>
        <w:t> The event will witness a gathering of over 5000+ Business Visitors, 200+ Exhibitors, 1000+ Delegates, 300+ Internationally Hosted Buyers, 20+ Networking Sessions &amp; 40+ Award Recipients Felicitation Ceremony from over 55 countries representing </w:t>
      </w:r>
      <w:r w:rsidRPr="00040A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val="en-NL" w:eastAsia="en-NL"/>
          <w14:ligatures w14:val="none"/>
        </w:rPr>
        <w:t>Dairy, Fresh &amp; Frozen Food, Confectionary, Poultry, Spices, Cereals, Rice, Tea, Coffee, Beverages, Halal Products, Meat &amp; Marine, Edible Oil, Organic &amp; Natural Food Sectors</w:t>
      </w:r>
    </w:p>
    <w:p w14:paraId="3576D10A" w14:textId="77777777" w:rsidR="00040A49" w:rsidRPr="00040A49" w:rsidRDefault="00040A49" w:rsidP="00040A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kern w:val="0"/>
          <w:sz w:val="21"/>
          <w:szCs w:val="21"/>
          <w:lang w:val="en-NL" w:eastAsia="en-NL"/>
          <w14:ligatures w14:val="none"/>
        </w:rPr>
      </w:pPr>
      <w:r w:rsidRPr="00040A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NL" w:eastAsia="en-NL"/>
          <w14:ligatures w14:val="none"/>
        </w:rPr>
        <w:t> Prominent Indian Manufacturers from Food Sector will be showcasing their products to Global Buyers in this 3 days events. The planned event will cover Multiple Knowledge Sessions, CEO Roundtables, G2G Meetings, Reverse Buyer Sellers Meetings, Govt Initiatives, Global Launches, Industry Networking Sessions &amp; Cultural Showcases. The event will give a distinct advantage of establishing a remarkable platform to connect with a global and diverse audience in Showcasing their Latest Collections, Experience Unparallel Exposure, Power Networking Opportunities, Market Trends &amp; Insights, Brand Notice Visibility &amp; Expansion of Global Reach</w:t>
      </w:r>
    </w:p>
    <w:p w14:paraId="2A3E41FA" w14:textId="77777777" w:rsidR="00040A49" w:rsidRPr="00040A49" w:rsidRDefault="00040A49" w:rsidP="00040A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kern w:val="0"/>
          <w:sz w:val="21"/>
          <w:szCs w:val="21"/>
          <w:lang w:val="en-NL" w:eastAsia="en-NL"/>
          <w14:ligatures w14:val="none"/>
        </w:rPr>
      </w:pPr>
      <w:r w:rsidRPr="00040A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NL" w:eastAsia="en-NL"/>
          <w14:ligatures w14:val="none"/>
        </w:rPr>
        <w:t> </w:t>
      </w:r>
      <w:proofErr w:type="spellStart"/>
      <w:r w:rsidRPr="00040A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val="en-NL" w:eastAsia="en-NL"/>
          <w14:ligatures w14:val="none"/>
        </w:rPr>
        <w:t>Exhicon</w:t>
      </w:r>
      <w:proofErr w:type="spellEnd"/>
      <w:r w:rsidRPr="00040A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val="en-NL" w:eastAsia="en-NL"/>
          <w14:ligatures w14:val="none"/>
        </w:rPr>
        <w:t xml:space="preserve"> Group</w:t>
      </w:r>
      <w:r w:rsidRPr="00040A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NL" w:eastAsia="en-NL"/>
          <w14:ligatures w14:val="none"/>
        </w:rPr>
        <w:t> (</w:t>
      </w:r>
      <w:hyperlink r:id="rId4" w:tgtFrame="_blank" w:history="1">
        <w:r w:rsidRPr="00040A49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shd w:val="clear" w:color="auto" w:fill="FFFFFF"/>
            <w:lang w:val="en-NL" w:eastAsia="en-NL"/>
            <w14:ligatures w14:val="none"/>
          </w:rPr>
          <w:t>www.exhicongroup.com</w:t>
        </w:r>
      </w:hyperlink>
      <w:r w:rsidRPr="00040A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NL" w:eastAsia="en-NL"/>
          <w14:ligatures w14:val="none"/>
        </w:rPr>
        <w:t>) </w:t>
      </w:r>
      <w:r w:rsidRPr="00040A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val="en-NL" w:eastAsia="en-NL"/>
          <w14:ligatures w14:val="none"/>
        </w:rPr>
        <w:t>has been entrusted with the responsibility of sourcing Global Buyers for this prestigious event by the Indian Council For Food &amp; Agriculture. </w:t>
      </w:r>
      <w:r w:rsidRPr="00040A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NL" w:eastAsia="en-NL"/>
          <w14:ligatures w14:val="none"/>
        </w:rPr>
        <w:t xml:space="preserve">We thus herewith seek your distinguished office’s assistance in sourcing </w:t>
      </w:r>
      <w:proofErr w:type="spellStart"/>
      <w:r w:rsidRPr="00040A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NL" w:eastAsia="en-NL"/>
          <w14:ligatures w14:val="none"/>
        </w:rPr>
        <w:t>atleast</w:t>
      </w:r>
      <w:proofErr w:type="spellEnd"/>
      <w:r w:rsidRPr="00040A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NL" w:eastAsia="en-NL"/>
          <w14:ligatures w14:val="none"/>
        </w:rPr>
        <w:t xml:space="preserve"> 50 top Food Companies from your region to represent their brand at the event here in Bangalore in the capacity of Hosted Buyer / Delegations.  Attached above is the preliminary letter addressed by the </w:t>
      </w:r>
      <w:r w:rsidRPr="00040A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val="en-NL" w:eastAsia="en-NL"/>
          <w14:ligatures w14:val="none"/>
        </w:rPr>
        <w:t>Director of Indian Council For Food &amp; Agriculture Shri Haris Khan Ji </w:t>
      </w:r>
      <w:r w:rsidRPr="00040A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NL" w:eastAsia="en-NL"/>
          <w14:ligatures w14:val="none"/>
        </w:rPr>
        <w:t>for your immediate reference. We will also be sharing time to time with you the development of program</w:t>
      </w:r>
    </w:p>
    <w:p w14:paraId="66B21889" w14:textId="73E20C35" w:rsidR="0056495B" w:rsidRDefault="00040A49" w:rsidP="00040A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NL" w:eastAsia="en-NL"/>
          <w14:ligatures w14:val="none"/>
        </w:rPr>
      </w:pPr>
      <w:r w:rsidRPr="00040A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NL" w:eastAsia="en-NL"/>
          <w14:ligatures w14:val="none"/>
        </w:rPr>
        <w:t> Moreover, the Council is also interested in inviting</w:t>
      </w:r>
      <w:r w:rsidRPr="00040A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val="en-NL" w:eastAsia="en-NL"/>
          <w14:ligatures w14:val="none"/>
        </w:rPr>
        <w:t> Panel</w:t>
      </w:r>
      <w:r w:rsidRPr="00040A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NL" w:eastAsia="en-NL"/>
          <w14:ligatures w14:val="none"/>
        </w:rPr>
        <w:t> </w:t>
      </w:r>
      <w:r w:rsidRPr="00040A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val="en-NL" w:eastAsia="en-NL"/>
          <w14:ligatures w14:val="none"/>
        </w:rPr>
        <w:t>Subject Experts On Processed &amp; Frozen Food Industry</w:t>
      </w:r>
      <w:r w:rsidRPr="00040A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NL" w:eastAsia="en-NL"/>
          <w14:ligatures w14:val="none"/>
        </w:rPr>
        <w:t> to chair one of our sessions enlightening the invitees with their thoughts, wisdom and guidance on Global Food &amp; Agriculture Sectors. Needless to mention, their presence too will be hosted by the Council.</w:t>
      </w:r>
    </w:p>
    <w:p w14:paraId="112C469F" w14:textId="77777777" w:rsidR="00265418" w:rsidRDefault="00265418" w:rsidP="00040A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NL" w:eastAsia="en-NL"/>
          <w14:ligatures w14:val="none"/>
        </w:rPr>
      </w:pPr>
    </w:p>
    <w:p w14:paraId="4C70AD51" w14:textId="77777777" w:rsidR="00265418" w:rsidRPr="00040A49" w:rsidRDefault="00265418" w:rsidP="00040A49">
      <w:pPr>
        <w:shd w:val="clear" w:color="auto" w:fill="FFFFFF"/>
        <w:spacing w:before="100" w:beforeAutospacing="1" w:after="100" w:afterAutospacing="1" w:line="240" w:lineRule="auto"/>
        <w:jc w:val="both"/>
        <w:rPr>
          <w:lang w:val="en-NL"/>
        </w:rPr>
      </w:pPr>
    </w:p>
    <w:sectPr w:rsidR="00265418" w:rsidRPr="00040A49" w:rsidSect="00604636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49"/>
    <w:rsid w:val="00040A49"/>
    <w:rsid w:val="00265418"/>
    <w:rsid w:val="0056495B"/>
    <w:rsid w:val="0060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51A933"/>
  <w15:chartTrackingRefBased/>
  <w15:docId w15:val="{192B83E2-AB3A-4D19-9D36-F9525E12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040A49"/>
  </w:style>
  <w:style w:type="character" w:styleId="Hyperlink">
    <w:name w:val="Hyperlink"/>
    <w:basedOn w:val="DefaultParagraphFont"/>
    <w:uiPriority w:val="99"/>
    <w:semiHidden/>
    <w:unhideWhenUsed/>
    <w:rsid w:val="00040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xhicongrou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Officer</dc:creator>
  <cp:keywords/>
  <dc:description/>
  <cp:lastModifiedBy>Media Officer</cp:lastModifiedBy>
  <cp:revision>2</cp:revision>
  <dcterms:created xsi:type="dcterms:W3CDTF">2024-01-24T13:48:00Z</dcterms:created>
  <dcterms:modified xsi:type="dcterms:W3CDTF">2024-01-24T13:50:00Z</dcterms:modified>
</cp:coreProperties>
</file>